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AC2F1A" w:rsidTr="0A9EDC5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AC2F1A" w:rsidP="00813735" w:rsidRDefault="00AC2F1A" w14:paraId="59D13E7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AC2F1A" w:rsidTr="0A9EDC5F" w14:paraId="7CF49A62" wp14:textId="77777777">
        <w:tc>
          <w:tcPr>
            <w:tcW w:w="1799" w:type="dxa"/>
            <w:gridSpan w:val="3"/>
            <w:tcMar/>
          </w:tcPr>
          <w:p w:rsidRPr="00904DFE" w:rsidR="00AC2F1A" w:rsidP="00813735" w:rsidRDefault="00AC2F1A" w14:paraId="0D9D3704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4C41273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Pedagoška psihologija</w:t>
            </w:r>
          </w:p>
        </w:tc>
      </w:tr>
      <w:tr xmlns:wp14="http://schemas.microsoft.com/office/word/2010/wordml" w:rsidRPr="00904DFE" w:rsidR="00AC2F1A" w:rsidTr="0A9EDC5F" w14:paraId="57EF223D" wp14:textId="77777777">
        <w:tc>
          <w:tcPr>
            <w:tcW w:w="1799" w:type="dxa"/>
            <w:gridSpan w:val="3"/>
            <w:tcMar/>
          </w:tcPr>
          <w:p w:rsidRPr="00904DFE" w:rsidR="00AC2F1A" w:rsidP="00813735" w:rsidRDefault="00AC2F1A" w14:paraId="20C0ADE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4465C12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Psychology</w:t>
            </w:r>
            <w:proofErr w:type="spellEnd"/>
          </w:p>
        </w:tc>
      </w:tr>
      <w:tr xmlns:wp14="http://schemas.microsoft.com/office/word/2010/wordml" w:rsidRPr="00904DFE" w:rsidR="00AC2F1A" w:rsidTr="0A9EDC5F" w14:paraId="672A6659" wp14:textId="77777777">
        <w:tc>
          <w:tcPr>
            <w:tcW w:w="3307" w:type="dxa"/>
            <w:gridSpan w:val="5"/>
            <w:tcMar/>
            <w:vAlign w:val="center"/>
          </w:tcPr>
          <w:p w:rsidRPr="00904DFE" w:rsidR="00AC2F1A" w:rsidP="00813735" w:rsidRDefault="00AC2F1A" w14:paraId="0A37501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AC2F1A" w:rsidP="00813735" w:rsidRDefault="00AC2F1A" w14:paraId="5DAB6C7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AC2F1A" w:rsidP="00813735" w:rsidRDefault="00AC2F1A" w14:paraId="02EB378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AC2F1A" w:rsidP="00813735" w:rsidRDefault="00AC2F1A" w14:paraId="6A05A80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7274A5C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AC2F1A" w:rsidP="00813735" w:rsidRDefault="00AC2F1A" w14:paraId="5825E8BF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78B77BB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AC2F1A" w:rsidP="00813735" w:rsidRDefault="00AC2F1A" w14:paraId="19D77D2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66BC5B9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AC2F1A" w:rsidP="00813735" w:rsidRDefault="00AC2F1A" w14:paraId="216DB80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0F471C85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AC2F1A" w:rsidP="00813735" w:rsidRDefault="00AC2F1A" w14:paraId="2A32ACA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AC2F1A" w:rsidTr="0A9EDC5F" w14:paraId="5337386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0B78218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6918C9D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47886996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1F75A9DD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xmlns:wp14="http://schemas.microsoft.com/office/word/2010/wordml" w:rsidRPr="00904DFE" w:rsidR="00AC2F1A" w:rsidTr="0A9EDC5F" w14:paraId="1251BED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027FFAA4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789702A3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7C1ED1B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7AF085DC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xmlns:wp14="http://schemas.microsoft.com/office/word/2010/wordml" w:rsidRPr="00904DFE" w:rsidR="00AC2F1A" w:rsidTr="0A9EDC5F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AC2F1A" w:rsidP="00813735" w:rsidRDefault="00AC2F1A" w14:paraId="41C8F396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AC2F1A" w:rsidP="00813735" w:rsidRDefault="00AC2F1A" w14:paraId="7D2CD8D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169B3D5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904DFE" w:rsidR="00AC2F1A" w:rsidTr="0A9EDC5F" w14:paraId="72A3D3EC" wp14:textId="77777777">
        <w:tc>
          <w:tcPr>
            <w:tcW w:w="5718" w:type="dxa"/>
            <w:gridSpan w:val="12"/>
            <w:tcMar/>
          </w:tcPr>
          <w:p w:rsidRPr="00904DFE" w:rsidR="00AC2F1A" w:rsidP="00813735" w:rsidRDefault="00AC2F1A" w14:paraId="0D0B940D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0E27B00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AC2F1A" w:rsidP="00813735" w:rsidRDefault="00AC2F1A" w14:paraId="38712CB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60061E4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44EAFD9C" wp14:textId="77777777">
        <w:tc>
          <w:tcPr>
            <w:tcW w:w="9690" w:type="dxa"/>
            <w:gridSpan w:val="18"/>
            <w:tcMar/>
          </w:tcPr>
          <w:p w:rsidRPr="00904DFE" w:rsidR="00AC2F1A" w:rsidP="00813735" w:rsidRDefault="00AC2F1A" w14:paraId="4B94D5A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1A9F542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AC2F1A" w:rsidP="00813735" w:rsidRDefault="00AC2F1A" w14:paraId="1337CB73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7D867FF3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AC2F1A" w:rsidP="00813735" w:rsidRDefault="00AC2F1A" w14:paraId="0FDA697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45C116D6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AC2F1A" w:rsidP="00813735" w:rsidRDefault="00AC2F1A" w14:paraId="0236C961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4BEA0BE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AC2F1A" w:rsidP="00813735" w:rsidRDefault="00AC2F1A" w14:paraId="301E6A6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08AEC4B2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21EB1FF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AC2F1A" w:rsidP="00813735" w:rsidRDefault="00AC2F1A" w14:paraId="13C2DC0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AC2F1A" w:rsidP="00813735" w:rsidRDefault="00AC2F1A" w14:paraId="3DEEC6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00813735" w:rsidRDefault="00AC2F1A" w14:paraId="3925AF4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AC2F1A" w:rsidTr="0A9EDC5F" w14:paraId="5DD2AB7D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219897CE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523DEBA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A9EDC5F" w:rsidRDefault="00AC2F1A" w14:paraId="011BAFD2" wp14:textId="0A03C78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A9EDC5F" w:rsidR="00AC2F1A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0A9EDC5F" w:rsidR="3AA56179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0D40D49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659D805A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05BD8E7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3656B9A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00813735" w:rsidRDefault="00AC2F1A" w14:paraId="29B4EA1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AC2F1A" w:rsidTr="0A9EDC5F" w14:paraId="338967F0" wp14:textId="77777777">
        <w:tc>
          <w:tcPr>
            <w:tcW w:w="9690" w:type="dxa"/>
            <w:gridSpan w:val="18"/>
            <w:tcMar/>
          </w:tcPr>
          <w:p w:rsidRPr="00904DFE" w:rsidR="00AC2F1A" w:rsidP="00813735" w:rsidRDefault="00AC2F1A" w14:paraId="42BDA8B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AC2F1A" w:rsidP="00813735" w:rsidRDefault="00AC2F1A" w14:paraId="405E009D" wp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Independent student’s work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includes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15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hours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(0.5 CP)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practice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0A9EDC5F" w14:paraId="4F2AD9F3" wp14:textId="77777777">
        <w:tc>
          <w:tcPr>
            <w:tcW w:w="3307" w:type="dxa"/>
            <w:gridSpan w:val="5"/>
            <w:tcMar/>
          </w:tcPr>
          <w:p w:rsidRPr="00904DFE" w:rsidR="00AC2F1A" w:rsidP="00813735" w:rsidRDefault="00AC2F1A" w14:paraId="63F8CD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F21D2F" w14:paraId="4A626E7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prof.</w:t>
            </w:r>
            <w:r w:rsid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 w:rsidR="00AC2F1A">
              <w:rPr>
                <w:rFonts w:ascii="Calibri" w:hAnsi="Calibri" w:cs="Calibri"/>
                <w:sz w:val="22"/>
                <w:szCs w:val="22"/>
              </w:rPr>
              <w:t xml:space="preserve">dr. Petra Dolenc/ Prof. Petra Dolenc, </w:t>
            </w:r>
            <w:proofErr w:type="spellStart"/>
            <w:r w:rsidRPr="00904DFE" w:rsidR="00AC2F1A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904DFE" w:rsidR="00AC2F1A" w:rsidTr="0A9EDC5F" w14:paraId="45FB0818" wp14:textId="77777777">
        <w:tc>
          <w:tcPr>
            <w:tcW w:w="9690" w:type="dxa"/>
            <w:gridSpan w:val="18"/>
            <w:tcMar/>
          </w:tcPr>
          <w:p w:rsidRPr="00904DFE" w:rsidR="00AC2F1A" w:rsidP="00813735" w:rsidRDefault="00AC2F1A" w14:paraId="049F31C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A9EDC5F" w14:paraId="6E0C6F48" wp14:textId="77777777">
        <w:tc>
          <w:tcPr>
            <w:tcW w:w="1641" w:type="dxa"/>
            <w:gridSpan w:val="2"/>
            <w:vMerge w:val="restart"/>
            <w:tcMar/>
          </w:tcPr>
          <w:p w:rsidRPr="00904DFE" w:rsidR="00AC2F1A" w:rsidP="00813735" w:rsidRDefault="00AC2F1A" w14:paraId="5F18D45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AC2F1A" w:rsidP="00813735" w:rsidRDefault="00AC2F1A" w14:paraId="2BB80C32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AC2F1A" w:rsidP="00813735" w:rsidRDefault="00AC2F1A" w14:paraId="0D697D9A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63B8494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AC2F1A" w:rsidTr="0A9EDC5F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AC2F1A" w:rsidP="00813735" w:rsidRDefault="00AC2F1A" w14:paraId="53128261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AC2F1A" w:rsidP="00813735" w:rsidRDefault="00AC2F1A" w14:paraId="396DE7A3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15C52B6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AC2F1A" w:rsidTr="0A9EDC5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62486C05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AC2F1A" w:rsidP="00813735" w:rsidRDefault="00AC2F1A" w14:paraId="3AE50C5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AC2F1A" w:rsidP="00813735" w:rsidRDefault="00AC2F1A" w14:paraId="4101652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4B99056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1299C43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49E05F6E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A9EDC5F" w14:paraId="01A0285A" wp14:textId="77777777">
        <w:trPr>
          <w:trHeight w:val="30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4F64F08B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00813735" w:rsidRDefault="00AC2F1A" w14:paraId="4DDBEF0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7AF1B20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AC2F1A" w:rsidTr="0A9EDC5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3461D779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7C19BF7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AC2F1A" w:rsidP="00813735" w:rsidRDefault="00AC2F1A" w14:paraId="3CF2D8B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00813735" w:rsidRDefault="00AC2F1A" w14:paraId="0FB7827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2E32E05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AC2F1A" w:rsidTr="0A9EDC5F" w14:paraId="2F9239FF" wp14:textId="77777777">
        <w:trPr>
          <w:trHeight w:val="148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2F38F064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AC2F1A" w:rsidP="00813735" w:rsidRDefault="00AC2F1A" w14:paraId="1FC3994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AC2F1A" w:rsidRDefault="00AC2F1A" w14:paraId="5E82CCDF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Vloga psihologije v izobraževanju.</w:t>
            </w:r>
          </w:p>
          <w:p w:rsidRPr="00904DFE" w:rsidR="00AC2F1A" w:rsidP="00AC2F1A" w:rsidRDefault="00AC2F1A" w14:paraId="3DFC0EEE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Vloga in vrste subjektivnih pojmovanj učenja, poučevanja in znanja; oblike učenja.</w:t>
            </w:r>
          </w:p>
          <w:p w:rsidRPr="00904DFE" w:rsidR="00AC2F1A" w:rsidP="00AC2F1A" w:rsidRDefault="00AC2F1A" w14:paraId="61356338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Najpomembnejši teoretski pogledi na učenje in njihove posledice za prakso s poudarkom na socialno- konstruktivističnem pristopu.</w:t>
            </w:r>
          </w:p>
          <w:p w:rsidRPr="00904DFE" w:rsidR="00AC2F1A" w:rsidP="00AC2F1A" w:rsidRDefault="00AC2F1A" w14:paraId="7ED73A14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Nevrofiziološke osnove učenja  - zorenje in učenje.</w:t>
            </w:r>
          </w:p>
          <w:p w:rsidRPr="00904DFE" w:rsidR="00AC2F1A" w:rsidP="00AC2F1A" w:rsidRDefault="00AC2F1A" w14:paraId="7968DCB5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Nižje in višje oblike učenja: psihomotorično učenje, učenje z opazovanjem, besedno učenje s poudarkom na smiselnem učenju,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učenje pojmov in zakonitosti ter problemsko učenje. </w:t>
            </w:r>
          </w:p>
          <w:p w:rsidRPr="00904DFE" w:rsidR="00AC2F1A" w:rsidP="00AC2F1A" w:rsidRDefault="00AC2F1A" w14:paraId="1A91D287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in razvoj kritičnega, ustvarjalnega mišljenja; okoliščine,</w:t>
            </w:r>
            <w:r w:rsidR="00E81B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ki spodbujajo spoznavno zahtevnejše učenje ter trajno in uporabno (prenosljivo) znanje – pomnjenje in transfer: celostno učenje, izkustveno učenje, učenje stališč in vrednot.</w:t>
            </w:r>
          </w:p>
          <w:p w:rsidRPr="00904DFE" w:rsidR="00AC2F1A" w:rsidP="00AC2F1A" w:rsidRDefault="00AC2F1A" w14:paraId="4A302245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Dejavniki učenja in njihovo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interakcionistično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delovanje, individualne razlike in posebnosti pri učenju:</w:t>
            </w:r>
          </w:p>
          <w:p w:rsidRPr="00904DFE" w:rsidR="00AC2F1A" w:rsidP="00AC2F1A" w:rsidRDefault="00AC2F1A" w14:paraId="7DC2C4B0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spoznavni dejavniki (sposobnosti, spoznavni stili, učne strategije),</w:t>
            </w:r>
          </w:p>
          <w:p w:rsidRPr="00904DFE" w:rsidR="00AC2F1A" w:rsidP="00AC2F1A" w:rsidRDefault="00AC2F1A" w14:paraId="676FE09A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učna motivacija ter drugi čustveno-osebnostni dejavniki (učna samopodoba),</w:t>
            </w:r>
          </w:p>
          <w:p w:rsidR="00E81B9C" w:rsidP="00AC2F1A" w:rsidRDefault="00AC2F1A" w14:paraId="28837B65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socialnopsihološki dejavniki učenja  </w:t>
            </w:r>
          </w:p>
          <w:p w:rsidRPr="00904DFE" w:rsidR="00AC2F1A" w:rsidP="00580CB9" w:rsidRDefault="00AC2F1A" w14:paraId="349A6B3E" wp14:textId="77777777">
            <w:pPr>
              <w:pStyle w:val="Vnos"/>
              <w:numPr>
                <w:ilvl w:val="0"/>
                <w:numId w:val="2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Psihološki dejavniki preverjanja in ocenjevanja znanja,</w:t>
            </w:r>
          </w:p>
          <w:p w:rsidRPr="00904DFE" w:rsidR="00AC2F1A" w:rsidP="00AC2F1A" w:rsidRDefault="00AC2F1A" w14:paraId="27607E0B" wp14:textId="77777777">
            <w:pPr>
              <w:pStyle w:val="Vnos"/>
              <w:numPr>
                <w:ilvl w:val="0"/>
                <w:numId w:val="11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 za prihodnost, koncept vseživljenjskega učenja.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00813735" w:rsidRDefault="00AC2F1A" w14:paraId="0562CB0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00813735" w:rsidRDefault="00AC2F1A" w14:paraId="32B51F65" wp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*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Independent student’s work also includes 15 hours (0.5 CP) of practice.</w:t>
            </w:r>
          </w:p>
          <w:p w:rsidRPr="00904DFE" w:rsidR="00AC2F1A" w:rsidP="00813735" w:rsidRDefault="00AC2F1A" w14:paraId="34CE0A41" wp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</w:p>
          <w:p w:rsidRPr="00904DFE" w:rsidR="00AC2F1A" w:rsidP="00AC2F1A" w:rsidRDefault="00AC2F1A" w14:paraId="1EF11FDB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psychology in education.</w:t>
            </w:r>
          </w:p>
          <w:p w:rsidRPr="00904DFE" w:rsidR="00AC2F1A" w:rsidP="00AC2F1A" w:rsidRDefault="00AC2F1A" w14:paraId="0CADB945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and nature of subjective conceptions of learning, teaching and knowledge; forms of learning.</w:t>
            </w:r>
          </w:p>
          <w:p w:rsidRPr="00904DFE" w:rsidR="00AC2F1A" w:rsidP="00AC2F1A" w:rsidRDefault="00AC2F1A" w14:paraId="4670C82D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most important theoretical perspectives on learning and their implications for practice with an emphasis on socio-constructivist approach.</w:t>
            </w:r>
          </w:p>
          <w:p w:rsidRPr="00904DFE" w:rsidR="00AC2F1A" w:rsidP="00AC2F1A" w:rsidRDefault="00AC2F1A" w14:paraId="021A4891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Neurophysiological bases of learning – learning and maturing.</w:t>
            </w:r>
          </w:p>
          <w:p w:rsidRPr="00904DFE" w:rsidR="00AC2F1A" w:rsidP="00AC2F1A" w:rsidRDefault="00AC2F1A" w14:paraId="7F7EFD9A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lower and higher forms of learning: psychomotor learning, learning by observing, verbal learning with emphasis on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meaningful learning, learning concepts and principles, and problem-based learning.</w:t>
            </w:r>
          </w:p>
          <w:p w:rsidRPr="00904DFE" w:rsidR="00AC2F1A" w:rsidP="00AC2F1A" w:rsidRDefault="00AC2F1A" w14:paraId="364C07E3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and development of critical, creative thinking; the circumstances that promote learning and cognitively demanding and lasting and useful (transferable) knowledge – memory and transfer: integrated learning, experiential learning, attitudes and values.</w:t>
            </w:r>
          </w:p>
          <w:p w:rsidRPr="00904DFE" w:rsidR="00AC2F1A" w:rsidP="00AC2F1A" w:rsidRDefault="00AC2F1A" w14:paraId="158163A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Factors of learning and their interactional operation, individual differences and the particularities of learning:</w:t>
            </w:r>
          </w:p>
          <w:p w:rsidRPr="00904DFE" w:rsidR="00AC2F1A" w:rsidP="00AC2F1A" w:rsidRDefault="00AC2F1A" w14:paraId="6D5578CC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cognitive factors (abilities, cognitive styles, learning strategies);</w:t>
            </w:r>
          </w:p>
          <w:p w:rsidRPr="00904DFE" w:rsidR="00AC2F1A" w:rsidP="00AC2F1A" w:rsidRDefault="00AC2F1A" w14:paraId="3B3DBFB8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motivation and other emotional-personal factors (learning self-image);</w:t>
            </w:r>
          </w:p>
          <w:p w:rsidR="00580CB9" w:rsidP="00AC2F1A" w:rsidRDefault="00AC2F1A" w14:paraId="42AC6316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socio-psychological factors of learning</w:t>
            </w:r>
          </w:p>
          <w:p w:rsidRPr="00904DFE" w:rsidR="00AC2F1A" w:rsidP="00580CB9" w:rsidRDefault="00AC2F1A" w14:paraId="4BCEEEDB" wp14:textId="77777777">
            <w:pPr>
              <w:pStyle w:val="Vnos"/>
              <w:numPr>
                <w:ilvl w:val="0"/>
                <w:numId w:val="2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Psychological factors of testing and assessing knowledge.</w:t>
            </w:r>
          </w:p>
          <w:p w:rsidRPr="00904DFE" w:rsidR="00AC2F1A" w:rsidP="00AC2F1A" w:rsidRDefault="00AC2F1A" w14:paraId="5173DAB6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for the future, the concept of lifelong learning.</w:t>
            </w:r>
          </w:p>
        </w:tc>
      </w:tr>
    </w:tbl>
    <w:p xmlns:wp14="http://schemas.microsoft.com/office/word/2010/wordml" w:rsidRPr="00904DFE" w:rsidR="00AC2F1A" w:rsidP="00AC2F1A" w:rsidRDefault="00AC2F1A" w14:paraId="62EBF3C5" wp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AC2F1A" w:rsidTr="00813735" w14:paraId="37AA0E9F" wp14:textId="77777777">
        <w:tc>
          <w:tcPr>
            <w:tcW w:w="9695" w:type="dxa"/>
            <w:gridSpan w:val="6"/>
          </w:tcPr>
          <w:p w:rsidRPr="00904DFE" w:rsidR="00AC2F1A" w:rsidP="00813735" w:rsidRDefault="00AC2F1A" w14:paraId="24060F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375AFB4D" wp14:textId="77777777">
        <w:trPr>
          <w:trHeight w:val="610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225BB0C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770E06" w:rsidR="00AC2F1A" w:rsidP="00EE02A9" w:rsidRDefault="00AC2F1A" w14:paraId="68F0C292" wp14:textId="77777777">
            <w:pPr>
              <w:pStyle w:val="Vnos"/>
              <w:numPr>
                <w:ilvl w:val="0"/>
                <w:numId w:val="25"/>
              </w:numPr>
              <w:spacing w:line="264" w:lineRule="auto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Marentič Požarnik, B. (20</w:t>
            </w:r>
            <w:r w:rsidR="00E81B9C">
              <w:rPr>
                <w:rFonts w:ascii="Calibri" w:hAnsi="Calibri" w:cs="Calibri"/>
                <w:sz w:val="22"/>
                <w:szCs w:val="22"/>
              </w:rPr>
              <w:t>20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Pr="0066517F">
              <w:rPr>
                <w:rFonts w:ascii="Calibri" w:hAnsi="Calibri" w:cs="Calibri"/>
                <w:i/>
                <w:sz w:val="22"/>
                <w:szCs w:val="22"/>
              </w:rPr>
              <w:t>Psihologija učenja in pouka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Ljubljana: DZS.</w:t>
            </w:r>
            <w:r w:rsidR="00770E0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70E06" w:rsidR="00770E06">
              <w:rPr>
                <w:rFonts w:ascii="Calibri" w:hAnsi="Calibri" w:cs="Calibri"/>
                <w:sz w:val="22"/>
                <w:szCs w:val="22"/>
              </w:rPr>
              <w:t>(ali starejše izdaje)</w:t>
            </w:r>
          </w:p>
          <w:p w:rsidRPr="0066517F" w:rsidR="00770E06" w:rsidP="00EE02A9" w:rsidRDefault="00770E06" w14:paraId="4F7C8D2D" wp14:textId="77777777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Košir, K. (2013). </w:t>
            </w:r>
            <w:r w:rsidRPr="0066517F">
              <w:rPr>
                <w:rFonts w:ascii="Calibri" w:hAnsi="Calibri" w:cs="Calibri"/>
                <w:i/>
                <w:sz w:val="22"/>
                <w:szCs w:val="22"/>
              </w:rPr>
              <w:t>Socialni odnosi v šoli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Maribor: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Subklultirni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azil.</w:t>
            </w:r>
            <w:r w:rsidR="0066517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81B9C" w:rsidR="00E81B9C">
              <w:rPr>
                <w:rFonts w:ascii="Calibri" w:hAnsi="Calibri" w:cs="Calibri"/>
                <w:sz w:val="22"/>
                <w:szCs w:val="22"/>
              </w:rPr>
              <w:t>http://www.ljudmila.org/subkulturni-azil/front/img/admin/file/frontier/Kosir_Katja_-_Socialni_odnosi_v_soli.pdf</w:t>
            </w:r>
          </w:p>
          <w:p w:rsidRPr="00904DFE" w:rsidR="00770E06" w:rsidP="0066517F" w:rsidRDefault="00770E06" w14:paraId="6D98A12B" wp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AC2F1A" w:rsidP="00813735" w:rsidRDefault="00AC2F1A" w14:paraId="16A3AEF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6D5E50" w:rsidR="0046329E" w:rsidP="006D5E50" w:rsidRDefault="0046329E" w14:paraId="2EF5A2E8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5E50">
              <w:rPr>
                <w:rFonts w:ascii="Calibri" w:hAnsi="Calibri" w:cs="Calibri"/>
                <w:sz w:val="22"/>
                <w:szCs w:val="22"/>
              </w:rPr>
              <w:t xml:space="preserve">Slavin, R. E. (2014).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psychology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theory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practice</w:t>
            </w:r>
            <w:proofErr w:type="spellEnd"/>
            <w:r w:rsidRPr="006D5E5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6D5E50">
              <w:rPr>
                <w:rFonts w:ascii="Calibri" w:hAnsi="Calibri" w:cs="Calibri"/>
                <w:sz w:val="22"/>
                <w:szCs w:val="22"/>
              </w:rPr>
              <w:t>Harlow</w:t>
            </w:r>
            <w:proofErr w:type="spellEnd"/>
            <w:r w:rsidRPr="006D5E50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6D5E50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6D5E50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6D5E50" w:rsidR="00C20645" w:rsidP="006D5E50" w:rsidRDefault="00C20645" w14:paraId="5C161CD9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5E50">
              <w:rPr>
                <w:rFonts w:ascii="Calibri" w:hAnsi="Calibri" w:cs="Calibri"/>
                <w:sz w:val="22"/>
                <w:szCs w:val="22"/>
              </w:rPr>
              <w:t xml:space="preserve">Pečjak, S., Pirc, T. in Košir, K. (2021). </w:t>
            </w:r>
            <w:proofErr w:type="spellStart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>Medvrstniško</w:t>
            </w:r>
            <w:proofErr w:type="spellEnd"/>
            <w:r w:rsidRPr="006D5E50">
              <w:rPr>
                <w:rFonts w:ascii="Calibri" w:hAnsi="Calibri" w:cs="Calibri"/>
                <w:i/>
                <w:sz w:val="22"/>
                <w:szCs w:val="22"/>
              </w:rPr>
              <w:t xml:space="preserve"> nasilje v šoli</w:t>
            </w:r>
            <w:r w:rsidRPr="006D5E50">
              <w:rPr>
                <w:rFonts w:ascii="Calibri" w:hAnsi="Calibri" w:cs="Calibri"/>
                <w:sz w:val="22"/>
                <w:szCs w:val="22"/>
              </w:rPr>
              <w:t>. Ljubljana : Znanstvena založba Filozofske fakultete.</w:t>
            </w:r>
          </w:p>
          <w:p w:rsidRPr="006D5E50" w:rsidR="00770E06" w:rsidP="006D5E50" w:rsidRDefault="00770E06" w14:paraId="54A7DB77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5E50">
              <w:rPr>
                <w:rFonts w:ascii="Calibri" w:hAnsi="Calibri" w:cs="Calibri"/>
                <w:sz w:val="22"/>
                <w:szCs w:val="22"/>
              </w:rPr>
              <w:t xml:space="preserve">Pečjak, S. in Košir, K. (2008). </w:t>
            </w:r>
            <w:r w:rsidRPr="006D5E50">
              <w:rPr>
                <w:rFonts w:ascii="Calibri" w:hAnsi="Calibri" w:cs="Calibri"/>
                <w:i/>
                <w:sz w:val="22"/>
                <w:szCs w:val="22"/>
              </w:rPr>
              <w:t>Poglavja iz pedagoške psihologije</w:t>
            </w:r>
            <w:r w:rsidRPr="006D5E50">
              <w:rPr>
                <w:rFonts w:ascii="Calibri" w:hAnsi="Calibri" w:cs="Calibri"/>
                <w:sz w:val="22"/>
                <w:szCs w:val="22"/>
              </w:rPr>
              <w:t>: izbrane teme. Ljubljana: Znanstvena založba Filozofske fakultete.</w:t>
            </w:r>
          </w:p>
          <w:p w:rsidRPr="00EE02A9" w:rsidR="00AC2F1A" w:rsidP="006D5E50" w:rsidRDefault="00580CB9" w14:paraId="49B67823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D5E50">
              <w:rPr>
                <w:rFonts w:ascii="Calibri" w:hAnsi="Calibri" w:cs="Calibri"/>
                <w:sz w:val="22"/>
                <w:szCs w:val="22"/>
              </w:rPr>
              <w:t xml:space="preserve">Polak, A. (2009). </w:t>
            </w:r>
            <w:r w:rsidRPr="006D5E50">
              <w:rPr>
                <w:rFonts w:ascii="Calibri" w:hAnsi="Calibri" w:cs="Calibri"/>
                <w:i/>
                <w:sz w:val="22"/>
                <w:szCs w:val="22"/>
              </w:rPr>
              <w:t>Timsko delo v vzgoji in izobraževanju</w:t>
            </w:r>
            <w:r w:rsidRPr="006D5E50">
              <w:rPr>
                <w:rFonts w:ascii="Calibri" w:hAnsi="Calibri" w:cs="Calibri"/>
                <w:sz w:val="22"/>
                <w:szCs w:val="22"/>
              </w:rPr>
              <w:t>. Ljubljana: Modrijan.</w:t>
            </w:r>
          </w:p>
        </w:tc>
      </w:tr>
      <w:tr xmlns:wp14="http://schemas.microsoft.com/office/word/2010/wordml" w:rsidRPr="00904DFE" w:rsidR="00AC2F1A" w:rsidTr="00813735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2946DB82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AC2F1A" w:rsidP="00813735" w:rsidRDefault="00AC2F1A" w14:paraId="5FE0A1B0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904DFE" w:rsidR="00AC2F1A" w:rsidP="00813735" w:rsidRDefault="00AC2F1A" w14:paraId="5997CC1D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110FFD37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7628FA9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6B46F465" wp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04DFE" w:rsidR="00AC2F1A" w:rsidP="00813735" w:rsidRDefault="00AC2F1A" w14:paraId="2E37B45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AC2F1A" w:rsidP="00AC2F1A" w:rsidRDefault="00AC2F1A" w14:paraId="34EEBB5A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spoznavanje osnovnih teoretskih pogledov na posebnosti in dejavnike različnih vrst učenja ter njihove posledice za pedagoško prakso,</w:t>
            </w:r>
          </w:p>
          <w:p w:rsidRPr="00904DFE" w:rsidR="00AC2F1A" w:rsidP="00AC2F1A" w:rsidRDefault="00AC2F1A" w14:paraId="114305A1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ustvarjalna uporaba spoznanj pedagoške psihologije pri načrtovanju, izvajanju in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vrednotenju vzgojno izobraževalnega procesa ter pri lastnem učenju,</w:t>
            </w:r>
          </w:p>
          <w:p w:rsidRPr="00904DFE" w:rsidR="00AC2F1A" w:rsidP="00AC2F1A" w:rsidRDefault="00AC2F1A" w14:paraId="453E4C6E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pridobitev strokovno utemeljene osnove za razumevanje, spoštovanje in upoštevanje individualnih razlik v svojem poklicnem delu.</w:t>
            </w:r>
          </w:p>
          <w:p w:rsidRPr="00904DFE" w:rsidR="00AC2F1A" w:rsidP="00813735" w:rsidRDefault="00AC2F1A" w14:paraId="6B699379" wp14:textId="77777777">
            <w:pPr>
              <w:spacing w:line="264" w:lineRule="auto"/>
              <w:ind w:left="360" w:firstLine="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3EEBD31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AC2F1A" w:rsidP="00AC2F1A" w:rsidRDefault="00AC2F1A" w14:paraId="240A989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pri spodbujanju uspešnega učenja,</w:t>
            </w:r>
          </w:p>
          <w:p w:rsidRPr="00904DFE" w:rsidR="00AC2F1A" w:rsidP="00AC2F1A" w:rsidRDefault="00AC2F1A" w14:paraId="1691B58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učinkovitega komuniciranja in sodelovanja z udeleženci izobraževanja,</w:t>
            </w:r>
            <w:r w:rsidRPr="00904DFE" w:rsidDel="00CC762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AC2F1A" w:rsidP="00AC2F1A" w:rsidRDefault="00AC2F1A" w14:paraId="3089223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refleksije o lastnem učenju in (poklicnem) delovanju ter pripravljenost za stalno izpopolnjevanje.</w:t>
            </w:r>
          </w:p>
          <w:p w:rsidRPr="00904DFE" w:rsidR="00AC2F1A" w:rsidP="00813735" w:rsidRDefault="00AC2F1A" w14:paraId="3FE9F23F" wp14:textId="77777777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66BA830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:rsidRPr="00904DFE" w:rsidR="00AC2F1A" w:rsidP="00AC2F1A" w:rsidRDefault="00AC2F1A" w14:paraId="71FA7C58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posebnosti različnih oblik učenja in njihovo smiselno upoštevanje pri analizi in načrtovanju učnih situacij;</w:t>
            </w:r>
          </w:p>
          <w:p w:rsidRPr="00904DFE" w:rsidR="00AC2F1A" w:rsidP="00AC2F1A" w:rsidRDefault="00AC2F1A" w14:paraId="2E99AD0C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odnosa med (osebnimi) pojmovanji, prepričanji, osebnostnimi značilnostmi in ravnanjem v učnih situacijah;</w:t>
            </w:r>
          </w:p>
          <w:p w:rsidRPr="00904DFE" w:rsidR="00AC2F1A" w:rsidP="00AC2F1A" w:rsidRDefault="00AC2F1A" w14:paraId="0892CBA8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interakcijskega delovanja dejavnikov uspešnega učenja in uporaba teh spoznanj v pedagoški praksi pri spodbujanju učenja udeležencev  izobraževalnega procesa,</w:t>
            </w:r>
          </w:p>
          <w:p w:rsidRPr="00904DFE" w:rsidR="00AC2F1A" w:rsidP="00AC2F1A" w:rsidRDefault="00AC2F1A" w14:paraId="1609B491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psiholoških dimenzij v postopkih preverjanja in ocenjevanja znanja ter njihovega vpliva na vedenje posameznika v učnem procesu.</w:t>
            </w:r>
          </w:p>
          <w:p w:rsidRPr="00904DFE" w:rsidR="00AC2F1A" w:rsidP="00813735" w:rsidRDefault="00AC2F1A" w14:paraId="1F72F646" wp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:rsidRPr="00904DFE" w:rsidR="00AC2F1A" w:rsidP="00813735" w:rsidRDefault="00AC2F1A" w14:paraId="08CE6F9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904DFE" w:rsidR="00AC2F1A" w:rsidP="00813735" w:rsidRDefault="00AC2F1A" w14:paraId="46B2660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AC2F1A" w:rsidP="00AC2F1A" w:rsidRDefault="00AC2F1A" w14:paraId="16F6700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the basic theoretical views on the characteristics and factors of different types of learning and their implications for teaching practice.</w:t>
            </w:r>
          </w:p>
          <w:p w:rsidRPr="00904DFE" w:rsidR="00AC2F1A" w:rsidP="00AC2F1A" w:rsidRDefault="00AC2F1A" w14:paraId="45DAD670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Creative use of the findings of educational psychology in planning, implementing and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evaluating educational process and in one’s own learning.</w:t>
            </w:r>
          </w:p>
          <w:p w:rsidRPr="00904DFE" w:rsidR="00AC2F1A" w:rsidP="00AC2F1A" w:rsidRDefault="00AC2F1A" w14:paraId="3264933D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Obtaining scientifically justifiable bases for understanding, respecting and consideration of individual differences in professional work.</w:t>
            </w:r>
          </w:p>
          <w:p w:rsidRPr="00904DFE" w:rsidR="00AC2F1A" w:rsidP="00813735" w:rsidRDefault="00AC2F1A" w14:paraId="61CDCEA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AC2F1A" w:rsidP="00813735" w:rsidRDefault="00AC2F1A" w14:paraId="4C2BDF7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AC2F1A" w:rsidP="00AC2F1A" w:rsidRDefault="00AC2F1A" w14:paraId="794BD8A6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and individual differences in the promotion of successful learning.</w:t>
            </w:r>
          </w:p>
          <w:p w:rsidRPr="00904DFE" w:rsidR="00AC2F1A" w:rsidP="00AC2F1A" w:rsidRDefault="00AC2F1A" w14:paraId="2A212E31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effectively communicate and interact with learners.</w:t>
            </w:r>
          </w:p>
          <w:p w:rsidRPr="00904DFE" w:rsidR="00AC2F1A" w:rsidP="00AC2F1A" w:rsidRDefault="00AC2F1A" w14:paraId="672818A6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of reflection on one’s own learning and (professional) functioning and readiness for continuous education.</w:t>
            </w:r>
          </w:p>
          <w:p w:rsidRPr="00904DFE" w:rsidR="00AC2F1A" w:rsidP="00813735" w:rsidRDefault="00AC2F1A" w14:paraId="6BB9E25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AC2F1A" w:rsidP="00813735" w:rsidRDefault="00AC2F1A" w14:paraId="4E89057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AC2F1A" w:rsidP="00AC2F1A" w:rsidRDefault="00AC2F1A" w14:paraId="5EA67C91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the particularities of the various forms of learning and their meaningful consideration in the analysis and design of learning situations.</w:t>
            </w:r>
          </w:p>
          <w:p w:rsidRPr="00904DFE" w:rsidR="00AC2F1A" w:rsidP="00AC2F1A" w:rsidRDefault="00AC2F1A" w14:paraId="1364F6D8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the relationship between (personal) conceptions, beliefs, personal characteristics and behaviour in learning situations.</w:t>
            </w:r>
          </w:p>
          <w:p w:rsidRPr="00904DFE" w:rsidR="00AC2F1A" w:rsidP="00AC2F1A" w:rsidRDefault="00AC2F1A" w14:paraId="55D90A6E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the interaction operation of factors of successful learning and the use of these insights in educational practice in encouraging the learning of participants in educational process.</w:t>
            </w:r>
          </w:p>
          <w:p w:rsidRPr="00904DFE" w:rsidR="00AC2F1A" w:rsidP="00AC2F1A" w:rsidRDefault="00AC2F1A" w14:paraId="43115B2D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psychological dimensions in the procedures of examination and assessment of knowledge and their impact on the behaviour of individuals in the learning process.</w:t>
            </w:r>
          </w:p>
        </w:tc>
      </w:tr>
      <w:tr xmlns:wp14="http://schemas.microsoft.com/office/word/2010/wordml" w:rsidRPr="00904DFE" w:rsidR="00AC2F1A" w:rsidTr="00813735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23DE52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61D8A54A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AC2F1A" w:rsidP="00813735" w:rsidRDefault="00AC2F1A" w14:paraId="52E5622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07547A0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5043CB0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7EE0240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3CC2BCB9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5A90D4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AC2F1A" w:rsidP="00813735" w:rsidRDefault="00AC2F1A" w14:paraId="7E45E49E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AC2F1A" w:rsidP="00AC2F1A" w:rsidRDefault="00AC2F1A" w14:paraId="5BC438A3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pomembnejše teoretske pristope k učenju in njihove posledice za učenje in pouk,</w:t>
            </w:r>
          </w:p>
          <w:p w:rsidRPr="00904DFE" w:rsidR="00AC2F1A" w:rsidP="00AC2F1A" w:rsidRDefault="00AC2F1A" w14:paraId="0ACB10E3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spoznanja o zakonitostih in dejavnikih učenja smiselno uporabi v načrtovanju,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izvajanju in vrednotenju raznih učnih situacij (individualnih in skupinskih),</w:t>
            </w:r>
          </w:p>
          <w:p w:rsidRPr="00904DFE" w:rsidR="00AC2F1A" w:rsidP="00AC2F1A" w:rsidRDefault="00AC2F1A" w14:paraId="258E5AA3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analizirati vzroke učne (ne)uspešnosti pri sebi in pri drugih ter načrtovati strategije pomoči, zlasti na področju učnih in motivacijskih strategij,</w:t>
            </w:r>
          </w:p>
          <w:p w:rsidRPr="00904DFE" w:rsidR="00AC2F1A" w:rsidP="00AC2F1A" w:rsidRDefault="00AC2F1A" w14:paraId="60E0B9A6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je sposoben/na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metakognitivne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analize raznih učnih situacij in pedagoških izkušenj in k temu navaja tudi druge.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0745931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6537F28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6DFB9E2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3AE5001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AC2F1A" w:rsidP="00813735" w:rsidRDefault="00AC2F1A" w14:paraId="409C641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AC2F1A" w:rsidP="00AC2F1A" w:rsidRDefault="00AC2F1A" w14:paraId="4B58FCFC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major theoretical approaches to learning and their implications for teaching and learning;</w:t>
            </w:r>
          </w:p>
          <w:p w:rsidRPr="00904DFE" w:rsidR="00AC2F1A" w:rsidP="00AC2F1A" w:rsidRDefault="00AC2F1A" w14:paraId="22316635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apply the knowledge about the laws and factors of learning meaningfully in the planning, implementation, and evaluation of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various (individual and group) learning situations;</w:t>
            </w:r>
          </w:p>
          <w:p w:rsidRPr="00904DFE" w:rsidR="00AC2F1A" w:rsidP="00AC2F1A" w:rsidRDefault="00AC2F1A" w14:paraId="06DE783E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can analyse the causes of learning (non)performance in themselves and in others, and plan support strategies, particularly in the field of learning and motivational strategies;</w:t>
            </w:r>
          </w:p>
          <w:p w:rsidRPr="00904DFE" w:rsidR="00AC2F1A" w:rsidP="00AC2F1A" w:rsidRDefault="00AC2F1A" w14:paraId="0DCC67D1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capable of metacognitive analysis of the various learning situations and teaching experience, and to get others used to it.</w:t>
            </w:r>
          </w:p>
        </w:tc>
      </w:tr>
      <w:tr xmlns:wp14="http://schemas.microsoft.com/office/word/2010/wordml" w:rsidRPr="00904DFE" w:rsidR="00AC2F1A" w:rsidTr="00813735" w14:paraId="70DF9E56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44E871B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144A5D2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738610E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00813735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637805D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0C73A75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AC2F1A" w:rsidP="00813735" w:rsidRDefault="00AC2F1A" w14:paraId="463F29E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3B7B4B86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3A0FF5F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7E385818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7DE9D083" wp14:textId="77777777">
        <w:trPr>
          <w:trHeight w:val="202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AC2F1A" w:rsidRDefault="00AC2F1A" w14:paraId="568DD51A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predavanja z aktivno udeležbo študentov,</w:t>
            </w:r>
          </w:p>
          <w:p w:rsidRPr="00904DFE" w:rsidR="00AC2F1A" w:rsidP="00AC2F1A" w:rsidRDefault="00AC2F1A" w14:paraId="6F3D3A71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praktične izkustveno zasnovane vaje,</w:t>
            </w:r>
          </w:p>
          <w:p w:rsidRPr="00904DFE" w:rsidR="00AC2F1A" w:rsidP="00AC2F1A" w:rsidRDefault="00AC2F1A" w14:paraId="0B11C8C3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seminarske vaje s predstavitvijo seminarske naloge,</w:t>
            </w:r>
          </w:p>
          <w:p w:rsidRPr="00904DFE" w:rsidR="00AC2F1A" w:rsidP="00AC2F1A" w:rsidRDefault="00AC2F1A" w14:paraId="4A2C087A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samostojni študij literature in poročilo pedagoške prakse.</w:t>
            </w:r>
          </w:p>
          <w:p w:rsidRPr="00904DFE" w:rsidR="00AC2F1A" w:rsidP="00813735" w:rsidRDefault="00AC2F1A" w14:paraId="5630AD66" wp14:textId="77777777">
            <w:pPr>
              <w:spacing w:line="264" w:lineRule="auto"/>
              <w:ind w:left="720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AC2F1A" w:rsidP="00813735" w:rsidRDefault="00AC2F1A" w14:paraId="6182907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AC2F1A" w:rsidRDefault="00AC2F1A" w14:paraId="31CC185B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 with active participation of students;</w:t>
            </w:r>
          </w:p>
          <w:p w:rsidRPr="00904DFE" w:rsidR="00AC2F1A" w:rsidP="00AC2F1A" w:rsidRDefault="00AC2F1A" w14:paraId="70EF3D4C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practical experientially designed exercises;</w:t>
            </w:r>
          </w:p>
          <w:p w:rsidRPr="00904DFE" w:rsidR="00AC2F1A" w:rsidP="00AC2F1A" w:rsidRDefault="00AC2F1A" w14:paraId="2301796C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tutorials with presentations of seminar papers;</w:t>
            </w:r>
          </w:p>
          <w:p w:rsidRPr="00904DFE" w:rsidR="00AC2F1A" w:rsidP="00AC2F1A" w:rsidRDefault="00AC2F1A" w14:paraId="5172BB82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independent study of literature and report on teaching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00813735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2BA226A1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063297F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6FE5190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AC2F1A" w:rsidP="00813735" w:rsidRDefault="00AC2F1A" w14:paraId="38D0560F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17AD93B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4151B35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00813735" w14:paraId="3610F377" wp14:textId="77777777">
        <w:trPr>
          <w:trHeight w:val="3035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4D7ABBC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AC2F1A" w:rsidP="00813735" w:rsidRDefault="00AC2F1A" w14:paraId="0DE4B5B7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AC2F1A" w:rsidRDefault="00AC2F1A" w14:paraId="7717C04C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 (izdelek in predstavitev);</w:t>
            </w:r>
          </w:p>
          <w:p w:rsidRPr="00904DFE" w:rsidR="00AC2F1A" w:rsidP="00AC2F1A" w:rsidRDefault="00AC2F1A" w14:paraId="11B56FF9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končni pisni izpit z zagovorom;</w:t>
            </w:r>
          </w:p>
          <w:p w:rsidRPr="00904DFE" w:rsidR="00AC2F1A" w:rsidP="00AC2F1A" w:rsidRDefault="00AC2F1A" w14:paraId="5601D0F5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poročilo o opravljeni praksi.</w:t>
            </w:r>
          </w:p>
          <w:p w:rsidRPr="00904DFE" w:rsidR="00AC2F1A" w:rsidP="00813735" w:rsidRDefault="00AC2F1A" w14:paraId="66204FF1" wp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22326A2B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Obvezna prisotnost na laboratorijskih in seminarskih vajah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AC2F1A" w:rsidP="00813735" w:rsidRDefault="00AC2F1A" w14:paraId="2DBF0D7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6B62F1B3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29D6B04F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AC2F1A" w:rsidP="00813735" w:rsidRDefault="00AC2F1A" w14:paraId="081EC9C3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Pr="00904DFE" w:rsidR="00AC2F1A" w:rsidP="00813735" w:rsidRDefault="00AC2F1A" w14:paraId="02F2C34E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06852AB5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60 %,</w:t>
            </w:r>
          </w:p>
          <w:p w:rsidRPr="00904DFE" w:rsidR="00AC2F1A" w:rsidP="00813735" w:rsidRDefault="00AC2F1A" w14:paraId="1F24067B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Pr="00904DFE" w:rsidR="00AC2F1A" w:rsidP="00813735" w:rsidRDefault="00AC2F1A" w14:paraId="680A4E5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1921983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296FEF7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7194DBD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813735" w:rsidRDefault="00AC2F1A" w14:paraId="769D0D3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AC2F1A" w:rsidP="00813735" w:rsidRDefault="00AC2F1A" w14:paraId="0AFAC0B6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AC2F1A" w:rsidP="00813735" w:rsidRDefault="00AC2F1A" w14:paraId="54CD245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AC2F1A" w:rsidP="00AC2F1A" w:rsidRDefault="00AC2F1A" w14:paraId="5BFF41D7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product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);</w:t>
            </w:r>
          </w:p>
          <w:p w:rsidRPr="00904DFE" w:rsidR="00AC2F1A" w:rsidP="00AC2F1A" w:rsidRDefault="00AC2F1A" w14:paraId="63DD0D6F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final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defence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AC2F1A" w:rsidP="00AC2F1A" w:rsidRDefault="00AC2F1A" w14:paraId="29F9EDC4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report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performance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AC2F1A" w:rsidP="00813735" w:rsidRDefault="00AC2F1A" w14:paraId="51846D60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Mandatory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attandance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prerequisite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admission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00813735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AC2F1A" w:rsidP="00813735" w:rsidRDefault="00AC2F1A" w14:paraId="1231BE67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AC2F1A" w:rsidP="00813735" w:rsidRDefault="00AC2F1A" w14:paraId="685ADFE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AC2F1A" w:rsidTr="00813735" w14:paraId="794337DC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20645" w:rsidP="0066517F" w:rsidRDefault="00C20645" w14:paraId="36FEB5B0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EE02A9" w:rsidR="00C20645" w:rsidP="00EE02A9" w:rsidRDefault="00C20645" w14:paraId="4BE4E0E4" wp14:textId="77777777">
            <w:pPr>
              <w:pStyle w:val="Odstavekseznama"/>
              <w:numPr>
                <w:ilvl w:val="0"/>
                <w:numId w:val="27"/>
              </w:numPr>
              <w:spacing w:line="264" w:lineRule="auto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E02A9">
              <w:rPr>
                <w:rFonts w:ascii="Calibri" w:hAnsi="Calibri" w:cs="Calibri"/>
                <w:sz w:val="22"/>
                <w:szCs w:val="22"/>
              </w:rPr>
              <w:t xml:space="preserve">Dolenc, P. (2022). Pomen preverjanja in ocenjevanja znanja za kakovosten visokošolski študij. V M. Mezgec, A.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Andrejašič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EE02A9" w:rsidR="00DA52C7">
              <w:rPr>
                <w:rFonts w:ascii="Calibri" w:hAnsi="Calibri" w:cs="Calibri"/>
                <w:sz w:val="22"/>
                <w:szCs w:val="22"/>
              </w:rPr>
              <w:t xml:space="preserve">in S. Rutar (ur.), </w:t>
            </w:r>
            <w:r w:rsidRPr="00EE02A9">
              <w:rPr>
                <w:rFonts w:ascii="Calibri" w:hAnsi="Calibri" w:cs="Calibri"/>
                <w:i/>
                <w:sz w:val="22"/>
                <w:szCs w:val="22"/>
              </w:rPr>
              <w:t>Interdisciplinarna obzorja visokošolske didaktike: raznolike poti do vednosti in znanja</w:t>
            </w:r>
            <w:r w:rsidRPr="00EE02A9">
              <w:rPr>
                <w:rFonts w:ascii="Calibri" w:hAnsi="Calibri" w:cs="Calibri"/>
                <w:sz w:val="22"/>
                <w:szCs w:val="22"/>
              </w:rPr>
              <w:t>. Koper: Založba Univerze na Primorskem</w:t>
            </w:r>
            <w:r w:rsidRPr="00EE02A9" w:rsidR="00DA52C7">
              <w:rPr>
                <w:rFonts w:ascii="Calibri" w:hAnsi="Calibri" w:cs="Calibri"/>
                <w:sz w:val="22"/>
                <w:szCs w:val="22"/>
              </w:rPr>
              <w:t>.</w:t>
            </w:r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EE02A9" w:rsidR="000D7C7D" w:rsidP="00EE02A9" w:rsidRDefault="000D7C7D" w14:paraId="3D143A49" wp14:textId="77777777">
            <w:pPr>
              <w:pStyle w:val="Odstavekseznama"/>
              <w:numPr>
                <w:ilvl w:val="0"/>
                <w:numId w:val="27"/>
              </w:numPr>
              <w:spacing w:line="264" w:lineRule="auto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Bardorfer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, A. in Dolenc, P. (2022).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Teacher-student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rapport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predictor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within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higher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self-determination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Psychological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, 30</w:t>
            </w:r>
            <w:r w:rsidRPr="00EE02A9">
              <w:rPr>
                <w:rFonts w:ascii="Calibri" w:hAnsi="Calibri" w:cs="Calibri"/>
                <w:sz w:val="22"/>
                <w:szCs w:val="22"/>
              </w:rPr>
              <w:t>(2), 115–133.</w:t>
            </w:r>
          </w:p>
          <w:p w:rsidRPr="00EE02A9" w:rsidR="000D7C7D" w:rsidP="00EE02A9" w:rsidRDefault="000D7C7D" w14:paraId="52D2BDCC" wp14:textId="77777777">
            <w:pPr>
              <w:pStyle w:val="Odstavekseznama"/>
              <w:numPr>
                <w:ilvl w:val="0"/>
                <w:numId w:val="27"/>
              </w:numPr>
              <w:spacing w:line="264" w:lineRule="auto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E02A9">
              <w:rPr>
                <w:rFonts w:ascii="Calibri" w:hAnsi="Calibri" w:cs="Calibri"/>
                <w:sz w:val="22"/>
                <w:szCs w:val="22"/>
              </w:rPr>
              <w:t>Dolenc, P. in Čehovin, G. (2019).  Pojmovanja ustvarjalnosti in stališča do te pri sedanjih in bodočih vzgojiteljicah predšolskih otrok. </w:t>
            </w:r>
            <w:r w:rsidRPr="00EE02A9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00EE02A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EE02A9">
              <w:rPr>
                <w:rFonts w:ascii="Calibri" w:hAnsi="Calibri" w:cs="Calibri"/>
                <w:i/>
                <w:sz w:val="22"/>
                <w:szCs w:val="22"/>
              </w:rPr>
              <w:t>13</w:t>
            </w:r>
            <w:r w:rsidRPr="00EE02A9">
              <w:rPr>
                <w:rFonts w:ascii="Calibri" w:hAnsi="Calibri" w:cs="Calibri"/>
                <w:sz w:val="22"/>
                <w:szCs w:val="22"/>
              </w:rPr>
              <w:t>(3), 289–309.</w:t>
            </w:r>
            <w:bookmarkStart w:name="_GoBack" w:id="0"/>
            <w:bookmarkEnd w:id="0"/>
          </w:p>
          <w:p w:rsidRPr="00EE02A9" w:rsidR="00C20645" w:rsidP="00EE02A9" w:rsidRDefault="00C20645" w14:paraId="5ECE337D" wp14:textId="77777777">
            <w:pPr>
              <w:pStyle w:val="Odstavekseznama"/>
              <w:numPr>
                <w:ilvl w:val="0"/>
                <w:numId w:val="27"/>
              </w:numPr>
              <w:spacing w:line="264" w:lineRule="auto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E02A9">
              <w:rPr>
                <w:rFonts w:ascii="Calibri" w:hAnsi="Calibri" w:cs="Calibri"/>
                <w:sz w:val="22"/>
                <w:szCs w:val="22"/>
              </w:rPr>
              <w:t>Černelič, Bizjak, M.</w:t>
            </w:r>
            <w:r w:rsidRPr="00EE02A9" w:rsidR="000D7C7D">
              <w:rPr>
                <w:rFonts w:ascii="Calibri" w:hAnsi="Calibri" w:cs="Calibri"/>
                <w:sz w:val="22"/>
                <w:szCs w:val="22"/>
              </w:rPr>
              <w:t xml:space="preserve"> i</w:t>
            </w:r>
            <w:r w:rsidRPr="00EE02A9">
              <w:rPr>
                <w:rFonts w:ascii="Calibri" w:hAnsi="Calibri" w:cs="Calibri"/>
                <w:sz w:val="22"/>
                <w:szCs w:val="22"/>
              </w:rPr>
              <w:t xml:space="preserve">n Dolenc, P. (2022).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Relationship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nursing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student's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attitude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toward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nursing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profession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online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satisfaction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during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 Covid-19 </w:t>
            </w:r>
            <w:proofErr w:type="spellStart"/>
            <w:r w:rsidRPr="00EE02A9">
              <w:rPr>
                <w:rFonts w:ascii="Calibri" w:hAnsi="Calibri" w:cs="Calibri"/>
                <w:sz w:val="22"/>
                <w:szCs w:val="22"/>
              </w:rPr>
              <w:t>lockdown</w:t>
            </w:r>
            <w:proofErr w:type="spellEnd"/>
            <w:r w:rsidRPr="00EE02A9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>PloS</w:t>
            </w:r>
            <w:proofErr w:type="spellEnd"/>
            <w:r w:rsidRPr="00EE02A9">
              <w:rPr>
                <w:rFonts w:ascii="Calibri" w:hAnsi="Calibri" w:cs="Calibri"/>
                <w:i/>
                <w:sz w:val="22"/>
                <w:szCs w:val="22"/>
              </w:rPr>
              <w:t xml:space="preserve"> one, 17</w:t>
            </w:r>
            <w:r w:rsidRPr="00EE02A9">
              <w:rPr>
                <w:rFonts w:ascii="Calibri" w:hAnsi="Calibri" w:cs="Calibri"/>
                <w:sz w:val="22"/>
                <w:szCs w:val="22"/>
              </w:rPr>
              <w:t xml:space="preserve">(11), 1–14. </w:t>
            </w:r>
          </w:p>
          <w:p w:rsidRPr="00904DFE" w:rsidR="00E27987" w:rsidP="00E27987" w:rsidRDefault="00E27987" w14:paraId="30D7AA69" wp14:textId="77777777">
            <w:pPr>
              <w:spacing w:line="264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xmlns:wp14="http://schemas.microsoft.com/office/word/2010/wordml" w:rsidR="004A0E84" w:rsidRDefault="004A0E84" w14:paraId="7196D064" wp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6070"/>
    <w:multiLevelType w:val="hybridMultilevel"/>
    <w:tmpl w:val="E63894AA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B4133"/>
    <w:multiLevelType w:val="hybridMultilevel"/>
    <w:tmpl w:val="C776779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A73D21"/>
    <w:multiLevelType w:val="hybridMultilevel"/>
    <w:tmpl w:val="BB6CC2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1E19BC"/>
    <w:multiLevelType w:val="hybridMultilevel"/>
    <w:tmpl w:val="CD92F8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43F3D17"/>
    <w:multiLevelType w:val="hybridMultilevel"/>
    <w:tmpl w:val="9F7870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8879E3"/>
    <w:multiLevelType w:val="hybridMultilevel"/>
    <w:tmpl w:val="6E9CF446"/>
    <w:lvl w:ilvl="0" w:tplc="200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2E8729E9"/>
    <w:multiLevelType w:val="hybridMultilevel"/>
    <w:tmpl w:val="8CD8D1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0462F11"/>
    <w:multiLevelType w:val="hybridMultilevel"/>
    <w:tmpl w:val="D1E00B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A02401"/>
    <w:multiLevelType w:val="hybridMultilevel"/>
    <w:tmpl w:val="CE7E74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2457BC"/>
    <w:multiLevelType w:val="hybridMultilevel"/>
    <w:tmpl w:val="33547A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4BB39D3"/>
    <w:multiLevelType w:val="hybridMultilevel"/>
    <w:tmpl w:val="156885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E500D"/>
    <w:multiLevelType w:val="hybridMultilevel"/>
    <w:tmpl w:val="AFB688DC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68ECC6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36458"/>
    <w:multiLevelType w:val="hybridMultilevel"/>
    <w:tmpl w:val="7EE816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CB0725"/>
    <w:multiLevelType w:val="hybridMultilevel"/>
    <w:tmpl w:val="A636F702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68ECC6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1C6970"/>
    <w:multiLevelType w:val="hybridMultilevel"/>
    <w:tmpl w:val="86BC5D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B095DA9"/>
    <w:multiLevelType w:val="hybridMultilevel"/>
    <w:tmpl w:val="BDE0BEF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24550C"/>
    <w:multiLevelType w:val="hybridMultilevel"/>
    <w:tmpl w:val="E99499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0522E9A"/>
    <w:multiLevelType w:val="hybridMultilevel"/>
    <w:tmpl w:val="263ADB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69143EB"/>
    <w:multiLevelType w:val="hybridMultilevel"/>
    <w:tmpl w:val="7EA85AD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C0167BB"/>
    <w:multiLevelType w:val="hybridMultilevel"/>
    <w:tmpl w:val="776E234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1D43D8E"/>
    <w:multiLevelType w:val="hybridMultilevel"/>
    <w:tmpl w:val="2220968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240019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</w:rPr>
    </w:lvl>
    <w:lvl w:ilvl="3" w:tplc="0424000F">
      <w:start w:val="2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D34455"/>
    <w:multiLevelType w:val="hybridMultilevel"/>
    <w:tmpl w:val="4E80172A"/>
    <w:lvl w:ilvl="0" w:tplc="200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 w15:restartNumberingAfterBreak="0">
    <w:nsid w:val="6A201947"/>
    <w:multiLevelType w:val="hybridMultilevel"/>
    <w:tmpl w:val="C3DE96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8E6D47"/>
    <w:multiLevelType w:val="hybridMultilevel"/>
    <w:tmpl w:val="F208A4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BDB53F4"/>
    <w:multiLevelType w:val="hybridMultilevel"/>
    <w:tmpl w:val="30CAFFA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0030409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0050409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0010409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003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05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1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5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791476"/>
    <w:multiLevelType w:val="hybridMultilevel"/>
    <w:tmpl w:val="39A4A4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A37457"/>
    <w:multiLevelType w:val="hybridMultilevel"/>
    <w:tmpl w:val="434E71E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3"/>
  </w:num>
  <w:num w:numId="5">
    <w:abstractNumId w:val="20"/>
  </w:num>
  <w:num w:numId="6">
    <w:abstractNumId w:val="24"/>
  </w:num>
  <w:num w:numId="7">
    <w:abstractNumId w:val="25"/>
  </w:num>
  <w:num w:numId="8">
    <w:abstractNumId w:val="3"/>
  </w:num>
  <w:num w:numId="9">
    <w:abstractNumId w:val="4"/>
  </w:num>
  <w:num w:numId="10">
    <w:abstractNumId w:val="7"/>
  </w:num>
  <w:num w:numId="11">
    <w:abstractNumId w:val="18"/>
  </w:num>
  <w:num w:numId="12">
    <w:abstractNumId w:val="2"/>
  </w:num>
  <w:num w:numId="13">
    <w:abstractNumId w:val="22"/>
  </w:num>
  <w:num w:numId="14">
    <w:abstractNumId w:val="8"/>
  </w:num>
  <w:num w:numId="15">
    <w:abstractNumId w:val="26"/>
  </w:num>
  <w:num w:numId="16">
    <w:abstractNumId w:val="6"/>
  </w:num>
  <w:num w:numId="17">
    <w:abstractNumId w:val="17"/>
  </w:num>
  <w:num w:numId="18">
    <w:abstractNumId w:val="14"/>
  </w:num>
  <w:num w:numId="19">
    <w:abstractNumId w:val="9"/>
  </w:num>
  <w:num w:numId="20">
    <w:abstractNumId w:val="12"/>
  </w:num>
  <w:num w:numId="21">
    <w:abstractNumId w:val="16"/>
  </w:num>
  <w:num w:numId="22">
    <w:abstractNumId w:val="23"/>
  </w:num>
  <w:num w:numId="23">
    <w:abstractNumId w:val="19"/>
  </w:num>
  <w:num w:numId="24">
    <w:abstractNumId w:val="5"/>
  </w:num>
  <w:num w:numId="25">
    <w:abstractNumId w:val="21"/>
  </w:num>
  <w:num w:numId="26">
    <w:abstractNumId w:val="1"/>
  </w:num>
  <w:num w:numId="27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F1A"/>
    <w:rsid w:val="0005244A"/>
    <w:rsid w:val="000A3FF5"/>
    <w:rsid w:val="000D7C7D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6329E"/>
    <w:rsid w:val="004A0E84"/>
    <w:rsid w:val="004B7AEB"/>
    <w:rsid w:val="004D76E0"/>
    <w:rsid w:val="00503D64"/>
    <w:rsid w:val="00533718"/>
    <w:rsid w:val="00580CB9"/>
    <w:rsid w:val="00651570"/>
    <w:rsid w:val="0066517F"/>
    <w:rsid w:val="006665A0"/>
    <w:rsid w:val="00687DF8"/>
    <w:rsid w:val="00691138"/>
    <w:rsid w:val="006B25DE"/>
    <w:rsid w:val="006D5E50"/>
    <w:rsid w:val="0074749E"/>
    <w:rsid w:val="00770E06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C2F1A"/>
    <w:rsid w:val="00AD79C9"/>
    <w:rsid w:val="00B83FBD"/>
    <w:rsid w:val="00BB5292"/>
    <w:rsid w:val="00C02B53"/>
    <w:rsid w:val="00C20645"/>
    <w:rsid w:val="00CA4561"/>
    <w:rsid w:val="00D40401"/>
    <w:rsid w:val="00D838CF"/>
    <w:rsid w:val="00D90BE6"/>
    <w:rsid w:val="00DA52C7"/>
    <w:rsid w:val="00DB52AF"/>
    <w:rsid w:val="00E27987"/>
    <w:rsid w:val="00E30C8C"/>
    <w:rsid w:val="00E35AAF"/>
    <w:rsid w:val="00E563DB"/>
    <w:rsid w:val="00E7431C"/>
    <w:rsid w:val="00E81B9C"/>
    <w:rsid w:val="00E9393C"/>
    <w:rsid w:val="00EE02A9"/>
    <w:rsid w:val="00F21D2F"/>
    <w:rsid w:val="00FB75B9"/>
    <w:rsid w:val="00FD34A2"/>
    <w:rsid w:val="00FD52FF"/>
    <w:rsid w:val="00FE1F58"/>
    <w:rsid w:val="0A9EDC5F"/>
    <w:rsid w:val="3AA5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BF005"/>
  <w15:chartTrackingRefBased/>
  <w15:docId w15:val="{271E4743-BDE3-4837-AE9B-8BD5D3FB84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AC2F1A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AC2F1A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Paragrafnatevanja" w:customStyle="1">
    <w:name w:val="Paragraf naštevanja"/>
    <w:basedOn w:val="Navaden"/>
    <w:rsid w:val="00AC2F1A"/>
    <w:pPr>
      <w:ind w:left="142" w:hanging="142"/>
    </w:pPr>
    <w:rPr>
      <w:rFonts w:ascii="Times New Roman" w:hAnsi="Times New Roman"/>
      <w:sz w:val="22"/>
      <w:lang w:val="en-GB" w:eastAsia="sl-SI"/>
    </w:rPr>
  </w:style>
  <w:style w:type="paragraph" w:styleId="Odstavekseznama">
    <w:name w:val="List Paragraph"/>
    <w:basedOn w:val="Navaden"/>
    <w:uiPriority w:val="34"/>
    <w:qFormat/>
    <w:rsid w:val="0046329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329E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46329E"/>
    <w:rPr>
      <w:rFonts w:ascii="Segoe UI" w:hAnsi="Segoe UI" w:eastAsia="Times New Roman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1FCF8E4-1D78-46EF-A688-9658AC401D67}"/>
</file>

<file path=customXml/itemProps2.xml><?xml version="1.0" encoding="utf-8"?>
<ds:datastoreItem xmlns:ds="http://schemas.openxmlformats.org/officeDocument/2006/customXml" ds:itemID="{C8B220AE-5E71-44DE-99A0-EBB70B4BB7BE}"/>
</file>

<file path=customXml/itemProps3.xml><?xml version="1.0" encoding="utf-8"?>
<ds:datastoreItem xmlns:ds="http://schemas.openxmlformats.org/officeDocument/2006/customXml" ds:itemID="{09E3F670-7B71-4087-99E5-EBA4725E47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5</cp:revision>
  <dcterms:created xsi:type="dcterms:W3CDTF">2023-10-22T22:30:00Z</dcterms:created>
  <dcterms:modified xsi:type="dcterms:W3CDTF">2023-11-08T14:14:08Z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16400800</vt:r8>
  </property>
</Properties>
</file>